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Státní správa lesů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Zákon č. 289/1995 Sb., o lesích v platném znění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agendu vykonávají: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   Ing. Lenka Vlachová, tel.: </w:t>
      </w:r>
      <w:hyperlink r:id="rId5" w:history="1">
        <w:r w:rsidRPr="00C068EF">
          <w:rPr>
            <w:rFonts w:ascii="Arial" w:eastAsia="Times New Roman" w:hAnsi="Arial" w:cs="Arial"/>
            <w:color w:val="0000FF"/>
            <w:sz w:val="20"/>
            <w:u w:val="single"/>
            <w:lang w:eastAsia="cs-CZ"/>
          </w:rPr>
          <w:t>315 635 344</w:t>
        </w:r>
      </w:hyperlink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e-mail: </w:t>
      </w:r>
      <w:hyperlink r:id="rId6" w:history="1">
        <w:r w:rsidRPr="00C068EF">
          <w:rPr>
            <w:rFonts w:ascii="Arial" w:eastAsia="Times New Roman" w:hAnsi="Arial" w:cs="Arial"/>
            <w:color w:val="0000FF"/>
            <w:sz w:val="20"/>
            <w:u w:val="single"/>
            <w:lang w:eastAsia="cs-CZ"/>
          </w:rPr>
          <w:t>l.vlachova@melnik.cz</w:t>
        </w:r>
      </w:hyperlink>
      <w:r w:rsidRPr="00C068E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Hlavní správní činnosti: </w:t>
      </w:r>
    </w:p>
    <w:p w:rsidR="00C068EF" w:rsidRPr="00C068EF" w:rsidRDefault="00C068EF" w:rsidP="0082796D">
      <w:pPr>
        <w:tabs>
          <w:tab w:val="num" w:pos="360"/>
        </w:tabs>
        <w:spacing w:after="0" w:line="240" w:lineRule="auto"/>
        <w:ind w:left="-284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Arial" w:hAnsi="Arial" w:cs="Arial"/>
          <w:sz w:val="20"/>
          <w:szCs w:val="20"/>
          <w:lang w:eastAsia="cs-CZ"/>
        </w:rPr>
        <w:t>1.</w:t>
      </w:r>
      <w:r w:rsidRPr="00C068EF">
        <w:rPr>
          <w:rFonts w:ascii="Times New Roman" w:eastAsia="Arial" w:hAnsi="Times New Roman" w:cs="Times New Roman"/>
          <w:sz w:val="14"/>
          <w:szCs w:val="14"/>
          <w:lang w:eastAsia="cs-CZ"/>
        </w:rPr>
        <w:t xml:space="preserve">       </w:t>
      </w: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Obecní úřad obce s rozšířenou působností rozhoduje (III. stupeň) </w:t>
      </w:r>
    </w:p>
    <w:p w:rsidR="00C068EF" w:rsidRPr="00C068EF" w:rsidRDefault="00C068EF" w:rsidP="0082796D">
      <w:pPr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pochybnostech</w:t>
      </w:r>
      <w:proofErr w:type="gram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zda jde o pozemky určené k plnění funkcí lesa (§ 3 odst. 3), </w:t>
      </w:r>
    </w:p>
    <w:p w:rsidR="00C068EF" w:rsidRPr="00C068EF" w:rsidRDefault="00C068EF" w:rsidP="0082796D">
      <w:pPr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prohlášení pozemku za pozemek určený k plnění funkcí lesa (§ 3 odst. 4), </w:t>
      </w:r>
    </w:p>
    <w:p w:rsidR="00C068EF" w:rsidRPr="00C068EF" w:rsidRDefault="00C068EF" w:rsidP="0082796D">
      <w:pPr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dělení lesních pozemků, při kterém výměra jednoho dílu klesne pod 1 ha (§ 12 odst. 3), </w:t>
      </w:r>
    </w:p>
    <w:p w:rsidR="00C068EF" w:rsidRPr="00C068EF" w:rsidRDefault="00C068EF" w:rsidP="0082796D">
      <w:pPr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odnětí lesních pozemků plnění funkcí lesa do výměry 1 ha nebo o omezení jejich využívání pro plnění funkcí lesa a o výši poplatků za odnětí (§ 17 odst. 1), </w:t>
      </w:r>
    </w:p>
    <w:p w:rsidR="00C068EF" w:rsidRPr="00C068EF" w:rsidRDefault="00C068EF" w:rsidP="0082796D">
      <w:pPr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dočasném</w:t>
      </w:r>
      <w:proofErr w:type="gram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omezení nebo vyloučení vstupu do lesa (§ 19 odst. 3), pokud nepřesahují jejich správní obvod, </w:t>
      </w:r>
    </w:p>
    <w:p w:rsidR="00C068EF" w:rsidRPr="00C068EF" w:rsidRDefault="00C068EF" w:rsidP="0082796D">
      <w:pPr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povolení výjimky ze zákazu některých činností v lese (§ 20 odst. 4), </w:t>
      </w:r>
    </w:p>
    <w:p w:rsidR="00C068EF" w:rsidRPr="00C068EF" w:rsidRDefault="00C068EF" w:rsidP="0082796D">
      <w:pPr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stanovení podmínek ke konání organizovaných nebo hromadných sportovních akcí v lese (§ 20 odst. 5), pokud nepřesahují jejich správní obvod, </w:t>
      </w:r>
    </w:p>
    <w:p w:rsidR="00C068EF" w:rsidRPr="00C068EF" w:rsidRDefault="00C068EF" w:rsidP="0082796D">
      <w:pPr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uložení opatření k zajištění bezpečnosti osob a majetku před škodami, které by mohly být způsobeny padáním kamenů, sesouváním půdy, pádem stromů a lavinami z lesních pozemků, a o tom, kdo ponese náklady s tím spojené (§ 22 odst. 1 a 2), </w:t>
      </w:r>
    </w:p>
    <w:p w:rsidR="00C068EF" w:rsidRPr="00C068EF" w:rsidRDefault="00C068EF" w:rsidP="0082796D">
      <w:pPr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uložení opatření v případech mimořádných okolností, pokud nepřesahují jejich správní obvod (§ 32 odst. 2), </w:t>
      </w:r>
    </w:p>
    <w:p w:rsidR="00C068EF" w:rsidRPr="00C068EF" w:rsidRDefault="00C068EF" w:rsidP="0082796D">
      <w:pPr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výjimkách</w:t>
      </w:r>
      <w:proofErr w:type="gram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ze zákazu provádět mýtní těžbu v lesních porostech mladších než 80 let (§ 33 odst. 4), </w:t>
      </w:r>
    </w:p>
    <w:p w:rsidR="00C068EF" w:rsidRPr="00C068EF" w:rsidRDefault="00C068EF" w:rsidP="0082796D">
      <w:pPr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podmínkách</w:t>
      </w:r>
      <w:proofErr w:type="gram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lesní dopravy po cizích pozemcích (§ 34 odst. 4), </w:t>
      </w:r>
    </w:p>
    <w:p w:rsidR="00C068EF" w:rsidRPr="00C068EF" w:rsidRDefault="00C068EF" w:rsidP="0082796D">
      <w:pPr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udělení nebo odnětí licence pro výkon funkce odborného lesního hospodáře (§ 37 odst. 2), </w:t>
      </w:r>
    </w:p>
    <w:p w:rsidR="00C068EF" w:rsidRPr="00C068EF" w:rsidRDefault="00C068EF" w:rsidP="0082796D">
      <w:pPr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pověření právnické nebo fyzické osoby výkonem funkce odborného lesního hospodáře (§ 37 odst. 6), </w:t>
      </w:r>
    </w:p>
    <w:p w:rsidR="00C068EF" w:rsidRPr="00C068EF" w:rsidRDefault="00C068EF" w:rsidP="0082796D">
      <w:pPr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ukládání pokut (hlava devátá) </w:t>
      </w:r>
    </w:p>
    <w:p w:rsidR="00C068EF" w:rsidRPr="00C068EF" w:rsidRDefault="00C068EF" w:rsidP="0082796D">
      <w:pPr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uložení opatření k odstranění zjištěných nedostatků, opatření ke zlepšení stavu lesů a plnění jejich funkcí, o zastavení nebo omezení výroby nebo jiné činnosti v lese v případech hrozících škod (§ 51 odst. 1), pokud nepřesahují jejich správní obvod, </w:t>
      </w:r>
    </w:p>
    <w:p w:rsidR="00C068EF" w:rsidRPr="00C068EF" w:rsidRDefault="00C068EF" w:rsidP="0082796D">
      <w:pPr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nezbytných </w:t>
      </w:r>
      <w:proofErr w:type="gram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opatřeních</w:t>
      </w:r>
      <w:proofErr w:type="gram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k odvrácení hrozícího nebezpečí (§ 57), pokud nepřesahují jejich správní obvod.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tabs>
          <w:tab w:val="num" w:pos="360"/>
        </w:tabs>
        <w:spacing w:after="0" w:line="240" w:lineRule="auto"/>
        <w:ind w:left="-284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Arial" w:hAnsi="Arial" w:cs="Arial"/>
          <w:sz w:val="20"/>
          <w:szCs w:val="20"/>
          <w:lang w:eastAsia="cs-CZ"/>
        </w:rPr>
        <w:t>2.</w:t>
      </w:r>
      <w:r w:rsidRPr="00C068EF">
        <w:rPr>
          <w:rFonts w:ascii="Times New Roman" w:eastAsia="Arial" w:hAnsi="Times New Roman" w:cs="Times New Roman"/>
          <w:sz w:val="14"/>
          <w:szCs w:val="14"/>
          <w:lang w:eastAsia="cs-CZ"/>
        </w:rPr>
        <w:t xml:space="preserve">       </w:t>
      </w: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Obecní úřad obce s rozšířenou působností (III. stupeň) </w:t>
      </w:r>
    </w:p>
    <w:p w:rsidR="00C068EF" w:rsidRPr="00C068EF" w:rsidRDefault="00C068EF" w:rsidP="0082796D">
      <w:pPr>
        <w:numPr>
          <w:ilvl w:val="0"/>
          <w:numId w:val="2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vede evidenci nájmů a výpůjček pozemků určených k plnění funkcí lesa ve svém správním obvodu (§ 12 odst. 2), </w:t>
      </w:r>
    </w:p>
    <w:p w:rsidR="00C068EF" w:rsidRPr="00C068EF" w:rsidRDefault="00C068EF" w:rsidP="0082796D">
      <w:pPr>
        <w:numPr>
          <w:ilvl w:val="0"/>
          <w:numId w:val="2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uplatňuje stanovisko k územně plánovací dokumentaci, pokud není příslušný kraj nebo ministerstvo, </w:t>
      </w:r>
    </w:p>
    <w:p w:rsidR="00C068EF" w:rsidRPr="00C068EF" w:rsidRDefault="00C068EF" w:rsidP="0082796D">
      <w:pPr>
        <w:numPr>
          <w:ilvl w:val="0"/>
          <w:numId w:val="2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vydává souhlas k vydání územního rozhodnutí, jímž mají být dotčeny pozemky určené k plnění funkcí lesa do výměry 1 ha, pokud není příslušný kraj, a souhlas k vydání rozhodnutí o umístění stavby nebo využití území do 50 m od okraje lesa (§ 14 odst. 2), </w:t>
      </w:r>
    </w:p>
    <w:p w:rsidR="00C068EF" w:rsidRPr="00C068EF" w:rsidRDefault="00C068EF" w:rsidP="0082796D">
      <w:pPr>
        <w:numPr>
          <w:ilvl w:val="0"/>
          <w:numId w:val="2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zajišťuje zpracování osnovy (§ 25 odst. 1), </w:t>
      </w:r>
    </w:p>
    <w:p w:rsidR="00C068EF" w:rsidRPr="00C068EF" w:rsidRDefault="00C068EF" w:rsidP="0082796D">
      <w:pPr>
        <w:numPr>
          <w:ilvl w:val="0"/>
          <w:numId w:val="2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povoluje výjimky ze stanovené velikosti nebo šířky holé seče (§ 31 odst. 2), </w:t>
      </w:r>
    </w:p>
    <w:p w:rsidR="00C068EF" w:rsidRPr="00C068EF" w:rsidRDefault="00C068EF" w:rsidP="0082796D">
      <w:pPr>
        <w:numPr>
          <w:ilvl w:val="0"/>
          <w:numId w:val="2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povoluje výjimky ze zákonných lhůt pro zalesnění a zajištění kultur (§ 31 odst. 6), </w:t>
      </w:r>
    </w:p>
    <w:p w:rsidR="00C068EF" w:rsidRPr="00C068EF" w:rsidRDefault="00C068EF" w:rsidP="0082796D">
      <w:pPr>
        <w:numPr>
          <w:ilvl w:val="0"/>
          <w:numId w:val="2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ustanovuje lesní stráž a zrušují ustanovení lesní stráže (§ 38) ve svém správním obvodu, </w:t>
      </w:r>
    </w:p>
    <w:p w:rsidR="00C068EF" w:rsidRPr="00C068EF" w:rsidRDefault="00C068EF" w:rsidP="0082796D">
      <w:pPr>
        <w:numPr>
          <w:ilvl w:val="0"/>
          <w:numId w:val="2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soustřeďuje údaje lesní hospodářské evidence o lesích ve svém správním obvodu a postupuje je pověřené organizační složce státu, </w:t>
      </w:r>
    </w:p>
    <w:p w:rsidR="00C068EF" w:rsidRPr="00C068EF" w:rsidRDefault="00C068EF" w:rsidP="0082796D">
      <w:pPr>
        <w:numPr>
          <w:ilvl w:val="0"/>
          <w:numId w:val="2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vykonává dozor nad dodržováním tohoto zákona, předpisů vydaných k jeho provedení a rozhodnutí vydaných na jejich základě (§ 51 odst. 1).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 </w:t>
      </w:r>
    </w:p>
    <w:p w:rsidR="00C068EF" w:rsidRPr="00C068EF" w:rsidRDefault="00C068EF" w:rsidP="0082796D">
      <w:pPr>
        <w:tabs>
          <w:tab w:val="num" w:pos="360"/>
        </w:tabs>
        <w:spacing w:after="0" w:line="240" w:lineRule="auto"/>
        <w:ind w:left="-284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Arial" w:hAnsi="Arial" w:cs="Arial"/>
          <w:sz w:val="20"/>
          <w:szCs w:val="20"/>
          <w:lang w:eastAsia="cs-CZ"/>
        </w:rPr>
        <w:t>3.</w:t>
      </w:r>
      <w:r w:rsidRPr="00C068EF">
        <w:rPr>
          <w:rFonts w:ascii="Times New Roman" w:eastAsia="Arial" w:hAnsi="Times New Roman" w:cs="Times New Roman"/>
          <w:sz w:val="14"/>
          <w:szCs w:val="14"/>
          <w:lang w:eastAsia="cs-CZ"/>
        </w:rPr>
        <w:t xml:space="preserve">       </w:t>
      </w: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Obecní úřad obce s rozšířenou působností vykonává státní správu a povinnosti určené orgánům státní správy lesů podle tohoto zákona a předpisů vydaných na jeho základě ve všech dalších případech, není-li zákonem určen jiný orgán státní správy lesů. (§ 48a).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Default="00C068EF" w:rsidP="0082796D">
      <w:pPr>
        <w:spacing w:after="0" w:line="240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 </w:t>
      </w:r>
    </w:p>
    <w:p w:rsidR="00C068EF" w:rsidRDefault="00C068EF" w:rsidP="0082796D">
      <w:pPr>
        <w:spacing w:after="0" w:line="240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Lesní hospodářské osnovy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Povinnost zpracování LHP a LHO vyplývá ze zákona o lesích č. 289/1995 Sb.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Lesní hospodářské plány a osnovy se zpracovávají postupně na celém území republiky a okresu podle bývalých lesních hospodářských celků po uplynutí platnosti původních plánů.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Lesní hospodářské osnovy v podstatě evidují současný stav lesa a navrhují hospodářská opatření vlastníkům lesa pro následných deset let.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Pro vlastníky lesa nad 50 ha a vlastníky lesa nad 3 ha jsou závaznými ustanoveními maximální výše těžby (včetně těžby nahodilé), kterou nelze překročit a minimální procento výsadby melioračních a zpevňujících dřevin. Pro drobné vlastníky lesa do 3 ha je závazným ustanovením pouze maximální výše těžby.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Odbornou úroveň hospodaření zajišťují pro všechny vlastníky lesa odborní lesní hospodáři.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>Vlastníci nad 50 ha si zajišťují odborného lesního hospodáře sami smluvně. Taktéž drobní vlastníci do 50 ha si mohou sami vybrat odborného lesního hospodáře a oznámit jej jmenovitě orgánu státní správy lesů (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MěÚ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Mělník), podobně jako vlastníci nad 50 ha. Pokud si drobní vlastníci nevyberou sami odborného lesního hospodáře, ze zákona tuto funkci vykonávají Lesy ČR, </w:t>
      </w:r>
      <w:proofErr w:type="gram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s.p.</w:t>
      </w:r>
      <w:proofErr w:type="gram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prostřednictvím svých zaměstnanců a platí je stát.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Dle zákona o lesích č. 289/95 Sb. mohou vlastníci lesa, kteří hospodaří bez schváleného plánu nebo převzetí osnovy, provést těžbu jen se souhlasem odborného lesního hospodáře a má-li těžba překročit průměrně 3 m3 na 1 ha lesa za rok, musí vlastník lesa předem písemně vyrozumět orgán státní správy lesů a doložit písemné vyjádření odborného lesního hospodáře.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Zákon o lesích připouští výměru holiny po těžbě maximálně 1 ha a její šířku maximálně na dvě průměrné výšky stromů těženého porostu. Holina po těžbě musí být zalesněna nejpozději do dvou let od jejího vzniku a kultura na této holině zajištěna nejpozději do sedmi let.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Od 25. 6. 2007 si každý vlastník lesního pozemku v níže uvedených katastrálních územích může převzít lesní hospodářské osnovy týkající se jejich lesních pozemků pro zařizovací obvody Mělník, Neratovice a Litoměřice na Městském úřadu Mělník, Odboru životního prostředí a zemědělství, nám. Míru 1, 276 01 Mělník, druhé poschodí, kancelář číslo 319.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Toto oznámení se podle § 17 odst. 1 vyhlášky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MZe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ČR č. 84/1996 Sb., o lesním hospodářském plánování, doručuje veřejnou vyhláškou.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Lesní hospodářské osnovy jsou ve formě vlastnických separátů zpracovány pro jednotlivé majetky nepřesahující výměru 50 ha lesních pozemků. Vlastnický separát (osnovy pro jeden majetek) bude vlastníku vydán zdarma a na základě listu vlastnictví, resp. spoluvlastníkům s nadpolovičním podílem vlastnictví proti podpisu, případně bude vydán jiné osobě vlastníkem resp. spoluvlastníky, písemně pověřené, a to do 30 dnů ode dne podání žádosti.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Zařizovací obvod Mělník: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Bosyně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Brozánky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Březinka,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Býkev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Byšice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Čečelice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Dobřeň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Dolní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Zimoř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Hořín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Hleďsebe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Hostín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u Mělníka,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Chodeč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u Mělníka,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Choroušky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Chorušice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Chramostek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Chudolazy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Janova Ves, Jelenice u Mělníka,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Jenichov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Jenišovice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u Mělníka,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Jestřebice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u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Kokořína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Ješovice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Kadlín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Kanina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Kly,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Kokořín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Ledce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u Stránky, Lhotka u Mělníka,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Liběchov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Liblice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Libovice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Lužec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nad Vltavou, Malý Újezd, </w:t>
      </w:r>
      <w:proofErr w:type="spellStart"/>
      <w:proofErr w:type="gram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Medonosy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, Mělnická</w:t>
      </w:r>
      <w:proofErr w:type="gram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Vrutice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Mělnické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Vtelno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Mělník,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Mšeno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Nebužely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Olešno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Radouň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Řepín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 Sedlec u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Mšena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Sitné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Skramouš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Skuhrov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u Mělníka, Stránka u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Mšena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Strážnice u Mělníka, Střednice,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Střemy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Šemanovice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Tajná,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Truskavna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Tuhaň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Tupadly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Vehlovice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Velký Újezd u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Chorušic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Velký Borek,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Vidim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Vraňany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Vrbno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u Mělníka, Vysoká u Mělníka, Zahájí u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Chorušic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Záboří u Kel,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Zelčín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Želízy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Živonín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Zařizovací obvod Neratovice: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Byškovice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Čakovičky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Chlumín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Chrást u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Tišic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Jiřice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u Kostelce nad Labem, Lobkovice,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Kojetice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u Prahy,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Korycany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Kostelec nad Labem, Kozly u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Tišic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Libiš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Mlékojedy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u Neratovic,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Nedomice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Neratovice,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Obříství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Ovčáry u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Dřís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Přívory,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Rudeč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Tišice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Úpor,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Všetaty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Zálezlice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Zařizovací obvod Litoměřice: </w:t>
      </w:r>
    </w:p>
    <w:p w:rsidR="00C068EF" w:rsidRPr="00C068EF" w:rsidRDefault="00C068EF" w:rsidP="008279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Cítov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Daminěves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Dolní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Beřkovice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Horní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Počaply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Jeviněves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Křivenice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Mlčechvosty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proofErr w:type="spellStart"/>
      <w:r w:rsidRPr="00C068EF">
        <w:rPr>
          <w:rFonts w:ascii="Arial" w:eastAsia="Times New Roman" w:hAnsi="Arial" w:cs="Arial"/>
          <w:sz w:val="20"/>
          <w:szCs w:val="20"/>
          <w:lang w:eastAsia="cs-CZ"/>
        </w:rPr>
        <w:t>Spomyšl</w:t>
      </w:r>
      <w:proofErr w:type="spellEnd"/>
      <w:r w:rsidRPr="00C068EF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:rsidR="00C068EF" w:rsidRPr="00C068EF" w:rsidRDefault="00C068EF" w:rsidP="0082796D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68EF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C36F93" w:rsidRDefault="00C36F93" w:rsidP="0082796D">
      <w:pPr>
        <w:ind w:left="-284"/>
      </w:pPr>
    </w:p>
    <w:sectPr w:rsidR="00C36F93" w:rsidSect="00C068EF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670EC"/>
    <w:multiLevelType w:val="multilevel"/>
    <w:tmpl w:val="ACDE5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B5540B9"/>
    <w:multiLevelType w:val="multilevel"/>
    <w:tmpl w:val="65DE4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68EF"/>
    <w:rsid w:val="0082796D"/>
    <w:rsid w:val="00C068EF"/>
    <w:rsid w:val="00C36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6F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C068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4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.vlachova@melnik.cz" TargetMode="External"/><Relationship Id="rId5" Type="http://schemas.openxmlformats.org/officeDocument/2006/relationships/hyperlink" Target="tel:+4203156353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1102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</dc:creator>
  <cp:lastModifiedBy>vos</cp:lastModifiedBy>
  <cp:revision>1</cp:revision>
  <cp:lastPrinted>2024-02-06T11:42:00Z</cp:lastPrinted>
  <dcterms:created xsi:type="dcterms:W3CDTF">2024-02-06T11:24:00Z</dcterms:created>
  <dcterms:modified xsi:type="dcterms:W3CDTF">2024-02-06T11:43:00Z</dcterms:modified>
</cp:coreProperties>
</file>